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DBDB" w14:textId="77777777" w:rsidR="00E243C5" w:rsidRDefault="00E243C5" w:rsidP="00E243C5">
      <w:pPr>
        <w:pStyle w:val="prastasiniatinklio"/>
        <w:spacing w:before="0" w:beforeAutospacing="0" w:after="0" w:afterAutospacing="0"/>
        <w:ind w:left="30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Grietas"/>
          <w:rFonts w:ascii="Verdana" w:hAnsi="Verdana"/>
          <w:color w:val="0000FF"/>
          <w:sz w:val="20"/>
          <w:szCs w:val="20"/>
          <w:bdr w:val="none" w:sz="0" w:space="0" w:color="auto" w:frame="1"/>
        </w:rPr>
        <w:t>PIRČIŲ BILIETO KAINA (su PVM)</w:t>
      </w:r>
    </w:p>
    <w:p w14:paraId="4412342E" w14:textId="77777777" w:rsidR="00E243C5" w:rsidRDefault="00E243C5" w:rsidP="00E243C5">
      <w:pPr>
        <w:pStyle w:val="prastasiniatinklio"/>
        <w:spacing w:before="0" w:beforeAutospacing="0" w:after="0" w:afterAutospacing="0"/>
        <w:ind w:left="30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1. Už maudymąsi Joniškio miesto pirties bendrame skyriuje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4 Eur;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2. Už maudymąsi Žagarės miesto pirties bendrame skyriuje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3,50 Eur;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3. Už maudymąsi 1 valandą Joniškio ir Žagarės pirčių uždaroje dušo kabinoje: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     3.1. suaugusiesiems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3 Eur;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     3.2. vaikams iki 14 metų, neįgaliesiems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2 Eur.</w:t>
      </w:r>
    </w:p>
    <w:p w14:paraId="09689777" w14:textId="77777777" w:rsidR="00E243C5" w:rsidRDefault="00E243C5" w:rsidP="00E243C5">
      <w:pPr>
        <w:pStyle w:val="prastasiniatinklio"/>
        <w:spacing w:before="120" w:beforeAutospacing="0" w:after="0" w:afterAutospacing="0"/>
        <w:ind w:left="30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Kaina patvirtinta Joniškio rajono savivaldybės tarybos 2018 m. birželio 21 d. sprendimu Nr. T-160 „Dėl pavedimo uždarajai akcinei bendrovei Joniškio butų ūkiui administruoti Joniškio miesto ir Žagarės miesto pirtis“.</w:t>
      </w:r>
    </w:p>
    <w:p w14:paraId="7D7C478E" w14:textId="77777777" w:rsidR="00265CF0" w:rsidRDefault="00265CF0"/>
    <w:sectPr w:rsidR="00265C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5B"/>
    <w:rsid w:val="00265CF0"/>
    <w:rsid w:val="00D14A5B"/>
    <w:rsid w:val="00E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54B5-9A55-4F9C-9F8E-AF7801A1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2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243C5"/>
    <w:rPr>
      <w:b/>
      <w:bCs/>
    </w:rPr>
  </w:style>
  <w:style w:type="character" w:styleId="Emfaz">
    <w:name w:val="Emphasis"/>
    <w:basedOn w:val="Numatytasispastraiposriftas"/>
    <w:uiPriority w:val="20"/>
    <w:qFormat/>
    <w:rsid w:val="00E2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3</cp:revision>
  <dcterms:created xsi:type="dcterms:W3CDTF">2022-01-04T09:26:00Z</dcterms:created>
  <dcterms:modified xsi:type="dcterms:W3CDTF">2022-01-04T09:27:00Z</dcterms:modified>
</cp:coreProperties>
</file>