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340C84">
        <w:rPr>
          <w:u w:val="single"/>
        </w:rPr>
        <w:t>4</w:t>
      </w:r>
      <w:r w:rsidR="00FA5BC9">
        <w:rPr>
          <w:u w:val="single"/>
        </w:rPr>
        <w:t>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340C84">
        <w:rPr>
          <w:u w:val="single"/>
        </w:rPr>
        <w:t xml:space="preserve">Dariaus ir Girėno g. </w:t>
      </w:r>
      <w:r w:rsidR="00FA5BC9">
        <w:rPr>
          <w:u w:val="single"/>
        </w:rPr>
        <w:t>5</w:t>
      </w:r>
      <w:r w:rsidR="00340C84">
        <w:rPr>
          <w:u w:val="single"/>
        </w:rPr>
        <w:t>, Žagarė;</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396DBA">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340C84">
        <w:rPr>
          <w:u w:val="single"/>
        </w:rPr>
        <w:t>6</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FA5BC9">
        <w:rPr>
          <w:u w:val="single"/>
        </w:rPr>
        <w:t>337</w:t>
      </w:r>
      <w:r w:rsidR="0031264B">
        <w:rPr>
          <w:u w:val="single"/>
        </w:rPr>
        <w:t>,</w:t>
      </w:r>
      <w:r w:rsidR="00FA5BC9">
        <w:rPr>
          <w:u w:val="single"/>
        </w:rPr>
        <w:t>69</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FA5BC9">
        <w:rPr>
          <w:u w:val="single"/>
        </w:rPr>
        <w:t>320</w:t>
      </w:r>
      <w:r w:rsidR="00CB6755">
        <w:rPr>
          <w:u w:val="single"/>
        </w:rPr>
        <w:t>,</w:t>
      </w:r>
      <w:r w:rsidR="00FA5BC9">
        <w:rPr>
          <w:u w:val="single"/>
        </w:rPr>
        <w:t>84</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007474" w:rsidTr="0000747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t>Eil.</w:t>
            </w:r>
          </w:p>
          <w:p w:rsidR="00007474" w:rsidRDefault="00007474" w:rsidP="00007474">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t>Priskai-čiuoto mokesčio suma,</w:t>
            </w:r>
          </w:p>
          <w:p w:rsidR="00007474" w:rsidRDefault="00007474" w:rsidP="00007474">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jc w:val="center"/>
            </w:pPr>
            <w:r>
              <w:t>Pasta-bos</w:t>
            </w:r>
          </w:p>
          <w:p w:rsidR="00007474" w:rsidRDefault="00007474" w:rsidP="00007474">
            <w:pPr>
              <w:pStyle w:val="TableContents"/>
              <w:jc w:val="center"/>
            </w:pPr>
          </w:p>
        </w:tc>
      </w:tr>
      <w:tr w:rsidR="00007474" w:rsidTr="0000747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jc w:val="center"/>
            </w:pPr>
            <w:r>
              <w:t>5</w:t>
            </w:r>
          </w:p>
        </w:tc>
      </w:tr>
      <w:tr w:rsidR="00007474" w:rsidTr="0000747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t>77,64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t>2014-06-19 Joniškio rajono savivaldybės administracijos direktoriaus įsakymas</w:t>
            </w:r>
          </w:p>
          <w:p w:rsidR="00007474" w:rsidRDefault="00007474" w:rsidP="00007474">
            <w:pPr>
              <w:pStyle w:val="TableContents"/>
              <w:snapToGrid w:val="0"/>
              <w:jc w:val="center"/>
            </w:pPr>
            <w:r>
              <w:t>Nr.A-733</w:t>
            </w:r>
          </w:p>
          <w:p w:rsidR="00007474" w:rsidRDefault="00007474" w:rsidP="00007474">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Tr="0000747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t>194,12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t>2008-08-28 Joniškio raj.savivald.tarybos sprendimas Nr.T-167</w:t>
            </w:r>
          </w:p>
          <w:p w:rsidR="00007474" w:rsidRDefault="00007474" w:rsidP="00007474">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Tr="0000747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p w:rsidR="00007474" w:rsidRDefault="00007474" w:rsidP="00BE0D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RPr="00CE3D74" w:rsidTr="0000747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p w:rsidR="00007474" w:rsidRDefault="00007474" w:rsidP="00BE0D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Tr="0000747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RPr="00CE3D74" w:rsidTr="0000747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Tr="0000747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Tr="0000747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Tr="0000747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Tr="00007474">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pPr>
            <w:r>
              <w:t xml:space="preserve">Už kitas suteiktas paslaugas </w:t>
            </w:r>
          </w:p>
          <w:p w:rsidR="00007474" w:rsidRDefault="00007474" w:rsidP="00007474">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Tr="00007474">
        <w:trPr>
          <w:trHeight w:val="20"/>
        </w:trPr>
        <w:tc>
          <w:tcPr>
            <w:tcW w:w="720" w:type="dxa"/>
            <w:tcBorders>
              <w:left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Tr="00007474">
        <w:trPr>
          <w:trHeight w:val="20"/>
        </w:trPr>
        <w:tc>
          <w:tcPr>
            <w:tcW w:w="720" w:type="dxa"/>
            <w:tcBorders>
              <w:left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Tr="00007474">
        <w:trPr>
          <w:trHeight w:val="20"/>
        </w:trPr>
        <w:tc>
          <w:tcPr>
            <w:tcW w:w="720" w:type="dxa"/>
            <w:tcBorders>
              <w:left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p w:rsidR="00007474" w:rsidRDefault="00007474" w:rsidP="00BE0D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Tr="00007474">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Tr="0000747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r>
              <w:t>271,76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Tr="0000747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r>
              <w:t>217,10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Tr="0000747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r>
              <w:t xml:space="preserve">  54,66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r w:rsidR="00007474" w:rsidTr="0000747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7474" w:rsidRDefault="00007474" w:rsidP="00007474">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r>
              <w:t xml:space="preserve">  15,83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7474" w:rsidRDefault="00007474" w:rsidP="00BE0D25">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007474">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007474">
        <w:t>Lt</w:t>
      </w:r>
    </w:p>
    <w:p w:rsidR="00007474" w:rsidRPr="00007474" w:rsidRDefault="00007474" w:rsidP="00007474">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007474" w:rsidRDefault="00007474" w:rsidP="004D61DD">
      <w:pPr>
        <w:pStyle w:val="TableHeading"/>
        <w:widowControl/>
        <w:suppressLineNumbers w:val="0"/>
        <w:suppressAutoHyphens w:val="0"/>
        <w:rPr>
          <w:rFonts w:eastAsia="Times New Roman" w:cs="Times New Roman"/>
        </w:rPr>
      </w:pPr>
    </w:p>
    <w:p w:rsidR="00007474" w:rsidRDefault="00007474" w:rsidP="004D61DD">
      <w:pPr>
        <w:pStyle w:val="TableHeading"/>
        <w:widowControl/>
        <w:suppressLineNumbers w:val="0"/>
        <w:suppressAutoHyphens w:val="0"/>
        <w:rPr>
          <w:rFonts w:eastAsia="Times New Roman" w:cs="Times New Roman"/>
        </w:rPr>
      </w:pPr>
    </w:p>
    <w:p w:rsidR="00007474" w:rsidRDefault="00007474"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007474" w:rsidRDefault="00007474" w:rsidP="004D61DD">
      <w:pPr>
        <w:ind w:left="720"/>
        <w:jc w:val="center"/>
        <w:rPr>
          <w:b/>
          <w:bCs/>
        </w:rPr>
      </w:pPr>
    </w:p>
    <w:p w:rsidR="00007474" w:rsidRDefault="00007474" w:rsidP="004D61DD">
      <w:pPr>
        <w:ind w:left="720"/>
        <w:jc w:val="center"/>
        <w:rPr>
          <w:b/>
          <w:bCs/>
        </w:rPr>
      </w:pPr>
    </w:p>
    <w:p w:rsidR="00007474" w:rsidRDefault="00007474" w:rsidP="004D61DD">
      <w:pPr>
        <w:ind w:left="720"/>
        <w:jc w:val="center"/>
        <w:rPr>
          <w:b/>
          <w:bCs/>
        </w:rPr>
      </w:pPr>
      <w:bookmarkStart w:id="0" w:name="_GoBack"/>
      <w:bookmarkEnd w:id="0"/>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BA" w:rsidRDefault="00D11CBA" w:rsidP="003C0122">
      <w:r>
        <w:separator/>
      </w:r>
    </w:p>
  </w:endnote>
  <w:endnote w:type="continuationSeparator" w:id="0">
    <w:p w:rsidR="00D11CBA" w:rsidRDefault="00D11CBA"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BA" w:rsidRDefault="00D11CBA" w:rsidP="003C0122">
      <w:r>
        <w:separator/>
      </w:r>
    </w:p>
  </w:footnote>
  <w:footnote w:type="continuationSeparator" w:id="0">
    <w:p w:rsidR="00D11CBA" w:rsidRDefault="00D11CBA"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007474">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7474"/>
    <w:rsid w:val="00027170"/>
    <w:rsid w:val="00032AA6"/>
    <w:rsid w:val="00032DBC"/>
    <w:rsid w:val="000955D9"/>
    <w:rsid w:val="000F2954"/>
    <w:rsid w:val="000F656C"/>
    <w:rsid w:val="00125354"/>
    <w:rsid w:val="001641DD"/>
    <w:rsid w:val="00193DFE"/>
    <w:rsid w:val="0019590A"/>
    <w:rsid w:val="001979A1"/>
    <w:rsid w:val="001A2332"/>
    <w:rsid w:val="001A7569"/>
    <w:rsid w:val="001B5677"/>
    <w:rsid w:val="001C637B"/>
    <w:rsid w:val="001D28A2"/>
    <w:rsid w:val="0027400C"/>
    <w:rsid w:val="002B1212"/>
    <w:rsid w:val="002E1EB5"/>
    <w:rsid w:val="0031264B"/>
    <w:rsid w:val="00340C84"/>
    <w:rsid w:val="003729FB"/>
    <w:rsid w:val="00391440"/>
    <w:rsid w:val="00396DBA"/>
    <w:rsid w:val="00396E31"/>
    <w:rsid w:val="003A7B92"/>
    <w:rsid w:val="003C0122"/>
    <w:rsid w:val="003D4FC2"/>
    <w:rsid w:val="003E6EEC"/>
    <w:rsid w:val="003F3B8E"/>
    <w:rsid w:val="0041446D"/>
    <w:rsid w:val="0044088B"/>
    <w:rsid w:val="00446421"/>
    <w:rsid w:val="004A54A1"/>
    <w:rsid w:val="004D61DD"/>
    <w:rsid w:val="004D61EC"/>
    <w:rsid w:val="005334EA"/>
    <w:rsid w:val="005B1F83"/>
    <w:rsid w:val="005C3416"/>
    <w:rsid w:val="005E3CE1"/>
    <w:rsid w:val="00600B89"/>
    <w:rsid w:val="006804A2"/>
    <w:rsid w:val="00683E3B"/>
    <w:rsid w:val="006E2E06"/>
    <w:rsid w:val="006E7241"/>
    <w:rsid w:val="007235C7"/>
    <w:rsid w:val="00723D26"/>
    <w:rsid w:val="00744087"/>
    <w:rsid w:val="0075509E"/>
    <w:rsid w:val="0079391E"/>
    <w:rsid w:val="007975F2"/>
    <w:rsid w:val="007B39CD"/>
    <w:rsid w:val="007D65E3"/>
    <w:rsid w:val="008344FA"/>
    <w:rsid w:val="0085316A"/>
    <w:rsid w:val="00884F7D"/>
    <w:rsid w:val="00895776"/>
    <w:rsid w:val="00900095"/>
    <w:rsid w:val="00907CB8"/>
    <w:rsid w:val="00917BEC"/>
    <w:rsid w:val="009608EA"/>
    <w:rsid w:val="0097006F"/>
    <w:rsid w:val="009974F2"/>
    <w:rsid w:val="009C1F2E"/>
    <w:rsid w:val="009F536C"/>
    <w:rsid w:val="00A03549"/>
    <w:rsid w:val="00A346D0"/>
    <w:rsid w:val="00AD216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C87E7E"/>
    <w:rsid w:val="00CB6755"/>
    <w:rsid w:val="00D115F7"/>
    <w:rsid w:val="00D11CBA"/>
    <w:rsid w:val="00D2528A"/>
    <w:rsid w:val="00D419E7"/>
    <w:rsid w:val="00D50FCA"/>
    <w:rsid w:val="00D5296D"/>
    <w:rsid w:val="00D670C2"/>
    <w:rsid w:val="00DA1842"/>
    <w:rsid w:val="00DF0859"/>
    <w:rsid w:val="00DF3452"/>
    <w:rsid w:val="00E00F9A"/>
    <w:rsid w:val="00E5383B"/>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474"/>
    <w:rPr>
      <w:rFonts w:ascii="Tahoma" w:hAnsi="Tahoma" w:cs="Tahoma"/>
      <w:sz w:val="16"/>
      <w:szCs w:val="16"/>
    </w:rPr>
  </w:style>
  <w:style w:type="character" w:customStyle="1" w:styleId="BalloonTextChar">
    <w:name w:val="Balloon Text Char"/>
    <w:basedOn w:val="DefaultParagraphFont"/>
    <w:link w:val="BalloonText"/>
    <w:uiPriority w:val="99"/>
    <w:semiHidden/>
    <w:rsid w:val="000074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474"/>
    <w:rPr>
      <w:rFonts w:ascii="Tahoma" w:hAnsi="Tahoma" w:cs="Tahoma"/>
      <w:sz w:val="16"/>
      <w:szCs w:val="16"/>
    </w:rPr>
  </w:style>
  <w:style w:type="character" w:customStyle="1" w:styleId="BalloonTextChar">
    <w:name w:val="Balloon Text Char"/>
    <w:basedOn w:val="DefaultParagraphFont"/>
    <w:link w:val="BalloonText"/>
    <w:uiPriority w:val="99"/>
    <w:semiHidden/>
    <w:rsid w:val="000074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3208</Words>
  <Characters>1829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4</cp:revision>
  <cp:lastPrinted>2015-03-10T06:47:00Z</cp:lastPrinted>
  <dcterms:created xsi:type="dcterms:W3CDTF">2015-02-24T12:18:00Z</dcterms:created>
  <dcterms:modified xsi:type="dcterms:W3CDTF">2015-03-10T07:26:00Z</dcterms:modified>
</cp:coreProperties>
</file>